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Rule="auto"/>
        <w:ind w:left="5760" w:firstLine="0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                                «З А Т В Е Р Д Ж У Ю»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Директор  ПП «ГІНУЛЬТРАМЕД»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        ____________   Л. П. Трухан</w:t>
      </w:r>
    </w:p>
    <w:p w:rsidR="00000000" w:rsidDel="00000000" w:rsidP="00000000" w:rsidRDefault="00000000" w:rsidRPr="00000000" w14:paraId="00000005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« ___ »                          2026 р.</w:t>
      </w:r>
    </w:p>
    <w:p w:rsidR="00000000" w:rsidDel="00000000" w:rsidP="00000000" w:rsidRDefault="00000000" w:rsidRPr="00000000" w14:paraId="00000006">
      <w:pPr>
        <w:widowControl w:val="0"/>
        <w:spacing w:after="200" w:lineRule="auto"/>
        <w:ind w:left="-180" w:firstLine="0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М. П.</w:t>
      </w:r>
    </w:p>
    <w:p w:rsidR="00000000" w:rsidDel="00000000" w:rsidP="00000000" w:rsidRDefault="00000000" w:rsidRPr="00000000" w14:paraId="00000007">
      <w:pPr>
        <w:widowControl w:val="0"/>
        <w:spacing w:after="200" w:lineRule="auto"/>
        <w:ind w:left="-180" w:firstLine="0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Rule="auto"/>
        <w:ind w:left="-180" w:firstLine="0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Rule="auto"/>
        <w:ind w:left="-180" w:firstLine="0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8"/>
          <w:szCs w:val="28"/>
          <w:rtl w:val="0"/>
        </w:rPr>
        <w:t xml:space="preserve"> Прайс медичних послуг по ультразвукових діагностичних дослідженнях, що проводяться 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0" w:line="276" w:lineRule="auto"/>
        <w:ind w:left="-180" w:firstLine="0"/>
        <w:jc w:val="center"/>
        <w:rPr>
          <w:rFonts w:ascii="Book Antiqua" w:cs="Book Antiqua" w:eastAsia="Book Antiqua" w:hAnsi="Book Antiqua"/>
          <w:b w:val="1"/>
          <w:bCs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32"/>
          <w:szCs w:val="32"/>
          <w:rtl w:val="0"/>
        </w:rPr>
        <w:t xml:space="preserve">медичному центрі ПП «ГІНУЛЬТРАМЕД»</w:t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8"/>
          <w:szCs w:val="28"/>
          <w:rtl w:val="0"/>
        </w:rPr>
        <w:t xml:space="preserve">02002, м.Київ, вул. Р.Окіпної, 4, оф. 155-156. Тел. (044)- 587-70-68</w:t>
      </w:r>
    </w:p>
    <w:tbl>
      <w:tblPr>
        <w:tblStyle w:val="Table1"/>
        <w:tblW w:w="9571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6166"/>
        <w:gridCol w:w="2626"/>
        <w:tblGridChange w:id="0">
          <w:tblGrid>
            <w:gridCol w:w="779"/>
            <w:gridCol w:w="6166"/>
            <w:gridCol w:w="2626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УЗД в гінекології: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УЗД органів малого тазу (трансабдомінально  або трансвагінально, з фотодокументуванням)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200" w:lineRule="auto"/>
              <w:ind w:left="36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850 грн.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200" w:lineRule="auto"/>
              <w:jc w:val="right"/>
              <w:rPr>
                <w:rFonts w:ascii="Book Antiqua" w:cs="Book Antiqua" w:eastAsia="Book Antiqua" w:hAnsi="Book Antiqua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УЗД органів малого тазу (трансабдомінально  або трансвагінально, з фотодокументуванням) +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1e1e1c"/>
                <w:sz w:val="26"/>
                <w:szCs w:val="26"/>
                <w:rtl w:val="0"/>
              </w:rPr>
              <w:t xml:space="preserve">консультація лікаря вищої категорії за результатами УЗД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00" w:lineRule="auto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1550 грн.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00" w:lineRule="auto"/>
              <w:jc w:val="both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     Фолікулометрія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00" w:lineRule="auto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500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УЗД малих термінів вагітності (4 - 11 тиждень)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Rule="auto"/>
              <w:ind w:left="36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850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Цервікометрія при вагітності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00" w:lineRule="auto"/>
              <w:ind w:left="36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600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Повторне УЗД (протягом 10 днів від першого)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00" w:lineRule="auto"/>
              <w:ind w:left="36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700 грн.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00" w:lineRule="auto"/>
        <w:ind w:left="5760" w:firstLine="0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00" w:lineRule="auto"/>
        <w:ind w:left="5760" w:firstLine="0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lineRule="auto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0" w:lineRule="auto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lineRule="auto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00" w:lineRule="auto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00" w:lineRule="auto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 xml:space="preserve">    «З А Т В Е Р Д Ж У Ю»</w:t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Директор  ПП «ГІНУЛЬТРАМЕД»</w:t>
      </w:r>
    </w:p>
    <w:p w:rsidR="00000000" w:rsidDel="00000000" w:rsidP="00000000" w:rsidRDefault="00000000" w:rsidRPr="00000000" w14:paraId="0000002C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        ____________   Л. П. Трухан</w:t>
      </w:r>
    </w:p>
    <w:p w:rsidR="00000000" w:rsidDel="00000000" w:rsidP="00000000" w:rsidRDefault="00000000" w:rsidRPr="00000000" w14:paraId="0000002D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« ___ »                          2026 р</w:t>
      </w:r>
    </w:p>
    <w:p w:rsidR="00000000" w:rsidDel="00000000" w:rsidP="00000000" w:rsidRDefault="00000000" w:rsidRPr="00000000" w14:paraId="0000002E">
      <w:pPr>
        <w:widowControl w:val="0"/>
        <w:spacing w:after="200" w:lineRule="auto"/>
        <w:ind w:left="-180" w:firstLine="0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М. П.</w:t>
      </w:r>
    </w:p>
    <w:p w:rsidR="00000000" w:rsidDel="00000000" w:rsidP="00000000" w:rsidRDefault="00000000" w:rsidRPr="00000000" w14:paraId="0000002F">
      <w:pPr>
        <w:widowControl w:val="0"/>
        <w:spacing w:after="200" w:lineRule="auto"/>
        <w:ind w:left="-180" w:firstLine="0"/>
        <w:jc w:val="center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  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30"/>
          <w:szCs w:val="30"/>
          <w:rtl w:val="0"/>
        </w:rPr>
        <w:t xml:space="preserve">Прайс медичних послуг по ультразвукових діагностичних дослідженнях, що проводяться в</w:t>
      </w: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00" w:lineRule="auto"/>
        <w:ind w:left="-180" w:firstLine="0"/>
        <w:jc w:val="center"/>
        <w:rPr>
          <w:rFonts w:ascii="Book Antiqua" w:cs="Book Antiqua" w:eastAsia="Book Antiqua" w:hAnsi="Book Antiqua"/>
          <w:b w:val="1"/>
          <w:bCs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32"/>
          <w:szCs w:val="32"/>
          <w:rtl w:val="0"/>
        </w:rPr>
        <w:t xml:space="preserve">медичному центрі ПП «ГІНУЛЬТРАМЕД»</w:t>
      </w:r>
    </w:p>
    <w:p w:rsidR="00000000" w:rsidDel="00000000" w:rsidP="00000000" w:rsidRDefault="00000000" w:rsidRPr="00000000" w14:paraId="00000031">
      <w:pPr>
        <w:widowControl w:val="0"/>
        <w:spacing w:after="200" w:line="240" w:lineRule="auto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00" w:line="240" w:lineRule="auto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8"/>
          <w:szCs w:val="28"/>
          <w:rtl w:val="0"/>
        </w:rPr>
        <w:t xml:space="preserve">02002, м.Київ, вул. Р.Окіпної, 4, оф. 155-156. Тел. (044)- 587-70-68</w:t>
      </w:r>
    </w:p>
    <w:tbl>
      <w:tblPr>
        <w:tblStyle w:val="Table2"/>
        <w:tblW w:w="9870.0" w:type="dxa"/>
        <w:jc w:val="left"/>
        <w:tblInd w:w="-5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7010.000000000001"/>
        <w:gridCol w:w="1809.9999999999995"/>
        <w:tblGridChange w:id="0">
          <w:tblGrid>
            <w:gridCol w:w="1050"/>
            <w:gridCol w:w="7010.000000000001"/>
            <w:gridCol w:w="1809.9999999999995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Щитоподібна залоза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700 грн</w:t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Молочні залози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750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Органи черевної порожнини (печінка, жовчний міхур, підшлункова залоза, селезінка) + нирки та наднирники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950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3.1</w:t>
            </w:r>
          </w:p>
          <w:p w:rsidR="00000000" w:rsidDel="00000000" w:rsidP="00000000" w:rsidRDefault="00000000" w:rsidRPr="00000000" w14:paraId="0000003D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Органи черевної порожнини (печінка, жовчний міхур, підшлункова залоза, селезінка)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850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Нирки + наднирники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700 грн.</w:t>
            </w:r>
          </w:p>
        </w:tc>
      </w:tr>
      <w:tr>
        <w:trPr>
          <w:cantSplit w:val="0"/>
          <w:trHeight w:val="552.4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5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Сечовий міхур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500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200" w:lineRule="auto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Передміхурова  залоза + сечовий міхур з визначенням залишкової сечі (трансабдомінально)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850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УЗД сечостатевої системи:  передміхурова  залоза (трансабдомінально), нирки, наднирники, сечовий міхур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1000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Нирки, наднирники, сечовий міхур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800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УЗД м'яких тканин (1 новоутворення)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600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УЗД лімфатичних вузлів (1 зона)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700 грн.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УЗД слинних залоз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600 грн.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ПАКЕТИ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200" w:lineRule="auto"/>
              <w:ind w:left="360" w:firstLine="0"/>
              <w:jc w:val="righ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«Жіноче гормональне здоров’я»:  </w:t>
            </w: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УЗД щитоподібної залози + УЗД молочних залоз + УЗД органів малого тазу + консультація лікаря за результатами УЗД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2300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200" w:lineRule="auto"/>
              <w:ind w:left="360" w:firstLine="0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200" w:lineRule="auto"/>
              <w:ind w:left="425.19685039370086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 «Здорова людина»: </w:t>
            </w: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УЗД органів черевної порожнини (печінка, жовчний міхур, підшлункова залоза, селезінка, нирки, наднирники) + УЗД щитоподібної залози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1650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200" w:lineRule="auto"/>
              <w:ind w:left="360" w:firstLine="0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«Чоловіче здоров’я»: </w:t>
            </w: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УЗД органів сечостатевої системи (передміхурова залоза (трансабдомінально), нирки, наднирники, сечовий міхур) + УЗД щитоподібної залози + УЗД органів черевної порожнини (печінка, жовчний міхур, підшлункова залоза, селезінка)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2550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200" w:lineRule="auto"/>
              <w:ind w:left="360" w:firstLine="0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«Жіноче здоров’я»: </w:t>
            </w: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УЗД органів малого тазу + консультація лікаря гінеколога з оглядом + урогенітальний мазок + гінекологічний набір + забір у/г матеріалу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2250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200" w:lineRule="auto"/>
              <w:ind w:left="360" w:firstLine="0"/>
              <w:jc w:val="center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sz w:val="26"/>
                <w:szCs w:val="26"/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«Повний проф.огляд» : </w:t>
            </w: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Консультація та огляд акушера-гінеколога +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Фотокольпоскопія + Цитологічне дослідження шийки матки (ПАП-тест-рідинна цитологія) + Урогенітальний мазок + гінекологічний набір + забір у/г матеріалу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2600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200" w:lineRule="auto"/>
              <w:ind w:left="360" w:firstLine="0"/>
              <w:jc w:val="left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1e1e1c"/>
                <w:sz w:val="26"/>
                <w:szCs w:val="26"/>
                <w:rtl w:val="0"/>
              </w:rPr>
              <w:t xml:space="preserve">«Повний CHECK-UP за один візит»: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1e1e1c"/>
                <w:sz w:val="26"/>
                <w:szCs w:val="26"/>
                <w:rtl w:val="0"/>
              </w:rPr>
              <w:t xml:space="preserve">УЗД органів малого тазу + консультація лікаря вищої категорії за результатами УЗД + </w:t>
            </w: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огляд на кріслі та консультація акушера-гінеколога +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sz w:val="26"/>
                <w:szCs w:val="26"/>
                <w:rtl w:val="0"/>
              </w:rPr>
              <w:t xml:space="preserve">Фотокольпоскопія + Цитологічне дослідження шийки матки (ПАП-тест-рідинна цитологія) + Урогенітальний мазок + гінекологічний набір + забір у/г матеріалу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color w:val="1e1e1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200" w:lineRule="auto"/>
              <w:ind w:left="360" w:firstLine="0"/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6"/>
                <w:szCs w:val="26"/>
                <w:rtl w:val="0"/>
              </w:rPr>
              <w:t xml:space="preserve">3450 грн</w:t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20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20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20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20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20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20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«З А Т В Е Р Д Ж У Ю»</w:t>
      </w:r>
    </w:p>
    <w:p w:rsidR="00000000" w:rsidDel="00000000" w:rsidP="00000000" w:rsidRDefault="00000000" w:rsidRPr="00000000" w14:paraId="00000078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Директор  ПП «ГІНУЛЬТРАМЕД»</w:t>
      </w:r>
    </w:p>
    <w:p w:rsidR="00000000" w:rsidDel="00000000" w:rsidP="00000000" w:rsidRDefault="00000000" w:rsidRPr="00000000" w14:paraId="00000079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        ____________   Л. П. Трухан</w:t>
      </w:r>
    </w:p>
    <w:p w:rsidR="00000000" w:rsidDel="00000000" w:rsidP="00000000" w:rsidRDefault="00000000" w:rsidRPr="00000000" w14:paraId="0000007A">
      <w:pPr>
        <w:widowControl w:val="0"/>
        <w:spacing w:after="200" w:lineRule="auto"/>
        <w:ind w:left="5760" w:firstLine="0"/>
        <w:jc w:val="right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« ___ »                           2026 р</w:t>
      </w:r>
    </w:p>
    <w:p w:rsidR="00000000" w:rsidDel="00000000" w:rsidP="00000000" w:rsidRDefault="00000000" w:rsidRPr="00000000" w14:paraId="0000007B">
      <w:pPr>
        <w:widowControl w:val="0"/>
        <w:spacing w:after="200" w:line="276" w:lineRule="auto"/>
        <w:ind w:left="7920" w:firstLine="0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rtl w:val="0"/>
        </w:rPr>
        <w:t xml:space="preserve">                         М. П.</w:t>
      </w:r>
    </w:p>
    <w:p w:rsidR="00000000" w:rsidDel="00000000" w:rsidP="00000000" w:rsidRDefault="00000000" w:rsidRPr="00000000" w14:paraId="0000007C">
      <w:pPr>
        <w:widowControl w:val="0"/>
        <w:spacing w:after="200" w:lineRule="auto"/>
        <w:ind w:left="-180" w:firstLine="0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8"/>
          <w:szCs w:val="28"/>
          <w:rtl w:val="0"/>
        </w:rPr>
        <w:t xml:space="preserve">Прайс медичних послуг, що надаються в</w:t>
      </w:r>
    </w:p>
    <w:p w:rsidR="00000000" w:rsidDel="00000000" w:rsidP="00000000" w:rsidRDefault="00000000" w:rsidRPr="00000000" w14:paraId="0000007D">
      <w:pPr>
        <w:widowControl w:val="0"/>
        <w:spacing w:after="200" w:lineRule="auto"/>
        <w:ind w:left="-180" w:firstLine="0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8"/>
          <w:szCs w:val="28"/>
          <w:rtl w:val="0"/>
        </w:rPr>
        <w:t xml:space="preserve">медичному центрі ПП «ГІНУЛЬТРАМЕД»</w:t>
      </w:r>
    </w:p>
    <w:p w:rsidR="00000000" w:rsidDel="00000000" w:rsidP="00000000" w:rsidRDefault="00000000" w:rsidRPr="00000000" w14:paraId="0000007E">
      <w:pPr>
        <w:widowControl w:val="0"/>
        <w:spacing w:after="200" w:lineRule="auto"/>
        <w:jc w:val="center"/>
        <w:rPr>
          <w:rFonts w:ascii="Book Antiqua" w:cs="Book Antiqua" w:eastAsia="Book Antiqua" w:hAnsi="Book Antiqua"/>
          <w:b w:val="1"/>
          <w:bCs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8"/>
          <w:szCs w:val="28"/>
          <w:rtl w:val="0"/>
        </w:rPr>
        <w:t xml:space="preserve">02002, м.Київ, вул. Р.Окіпної, 4, оф. 155-156. Тел. (044)- 587-70-68</w:t>
      </w:r>
    </w:p>
    <w:tbl>
      <w:tblPr>
        <w:tblStyle w:val="Table3"/>
        <w:tblW w:w="9645.0" w:type="dxa"/>
        <w:jc w:val="left"/>
        <w:tblInd w:w="-3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5790"/>
        <w:gridCol w:w="3135"/>
        <w:tblGridChange w:id="0">
          <w:tblGrid>
            <w:gridCol w:w="720"/>
            <w:gridCol w:w="5790"/>
            <w:gridCol w:w="3135"/>
          </w:tblGrid>
        </w:tblGridChange>
      </w:tblGrid>
      <w:tr>
        <w:trPr>
          <w:cantSplit w:val="0"/>
          <w:trHeight w:val="87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8"/>
                <w:szCs w:val="28"/>
                <w:rtl w:val="0"/>
              </w:rPr>
              <w:t xml:space="preserve">Гінеколог: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Консультація гінеколога (первинна): збір анамнезу, огляд гінеколога, план обстеження, встановлення попереднього діагнозу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950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Консультація гінеколога за результатами аналізів або УЗД досліджень (повторна)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700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Консультація гінеколога з оглядом + аналізи: ПАП-тест-рідинна цитологія та урогенітальний мазок + набір гінекологічний + забір у/г матеріалу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2050 грн.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Фотокольпоскопія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550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Консультація лікаря гінеколога по результатах обстежень з призначенням схеми лікування при хламідіозі, трихомоніазі, вірусних інфекціях та інших ІПСШ, баквагіноз, вагінальний кандидоз та ін.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1300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Встановлення внутрішньоматкової спіралі (ВМС пацієнтки)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1800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Встановлення внутрішньоматкової спіралі (ВМС кліники)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2500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Видалення внутрішньоматкової спіралі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1200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Видалення сторонніх тіл з піхви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850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Лабораторні дослідження*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Дослідження піхвової мікрофлори (мазок) (V+C) 2 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350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Цитологічний аналіз мазка-відбитка з ВМС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300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Визначення збудників інфекцій методом ПЛР</w:t>
            </w:r>
          </w:p>
          <w:p w:rsidR="00000000" w:rsidDel="00000000" w:rsidP="00000000" w:rsidRDefault="00000000" w:rsidRPr="00000000" w14:paraId="000000A8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(за один збудник ІПСШ) (хламідіоз, трихомоніаз, уреамикоплазмоз)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450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058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Визначення 12 високоонкогенних серотипів (генотипування) папіломавіруса (16, 18, 31 ,33, 35, 39, 45, 51, 52, 56, 58, 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900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Вірус папіломи людини високого канцерогенного ризику 16/18 типів (якісний аналіз)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500 грн.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Вірус папіломи людини КВАНТ 21 (ВКР 16, 18 ,26 ,31 ,33, 35, 39, 45, 51, 52, 53, 56, 58, 59, 66, 68, 73, 82,.НКР 6, 11, 44) генотипування + кількісний аналіз ( зішкріб)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1400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Бакпосів на міко-уреаплазму з антибіотикограмою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650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Бактеріологічне дослідження (бакпосів) + чутливість до антибіотиків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500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Урогін-скрін з визначенням чутливості до антибіотиків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1600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Бакпосів на дріжеподібні гриби з чутливістю до антимікотичних препаратів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500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Вірус простого герпесу (HSV 1/2 типів)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500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Набір гінекологічний  оглядовий + забір у/г матеріалу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100 грн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Дзеркало гінекологічне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50 грн.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200" w:lineRule="auto"/>
              <w:jc w:val="righ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294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ПАП-тест-рідинна цитологія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20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650 грн</w:t>
            </w:r>
          </w:p>
        </w:tc>
      </w:tr>
    </w:tbl>
    <w:p w:rsidR="00000000" w:rsidDel="00000000" w:rsidP="00000000" w:rsidRDefault="00000000" w:rsidRPr="00000000" w14:paraId="000000CB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Book Antiqua" w:cs="Book Antiqua" w:eastAsia="Book Antiqua" w:hAnsi="Book Antiqu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2"/>
          <w:szCs w:val="22"/>
          <w:rtl w:val="0"/>
        </w:rPr>
        <w:t xml:space="preserve">*Лабораторні дослідження виконуються в ТОВ «Клініка Маркова‎»‎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8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WGt1HtT7RUW8xtdAwMDiuAAJw==">CgMxLjAyCGguZ2pkZ3hzOAByITFaNXpZclBHRVBtb3JBc05YazAtMmwyYnpyTlFObTNVVA==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2024-01-27T20:58:00Z</dcterms:created>
  <dc:creator>Acer</dc:creator>
</cp:coreProperties>
</file>